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FE" w:rsidRDefault="004C6312" w:rsidP="002770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25pt;margin-top:-14.85pt;width:142.4pt;height:763.8pt;z-index:251661312" fillcolor="white [3212]">
            <v:fill r:id="rId8" o:title="Narrow horizontal" color2="#ffc" type="pattern"/>
            <v:textbox style="mso-next-textbox:#_x0000_s1027">
              <w:txbxContent>
                <w:p w:rsidR="00AE41BD" w:rsidRDefault="00AE41BD">
                  <w:pPr>
                    <w:rPr>
                      <w:rFonts w:ascii="Verdana" w:eastAsia="Sanpya" w:hAnsi="Verdana"/>
                      <w:b/>
                      <w:noProof/>
                    </w:rPr>
                  </w:pPr>
                </w:p>
                <w:p w:rsidR="00D2660F" w:rsidRDefault="00D2660F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AE41BD" w:rsidRDefault="00AE41BD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970C7F" w:rsidRPr="0056496A" w:rsidRDefault="00CD0FB5">
                  <w:pPr>
                    <w:rPr>
                      <w:rFonts w:ascii="Verdana" w:eastAsia="Sanpya" w:hAnsi="Verdana"/>
                      <w:b/>
                    </w:rPr>
                  </w:pPr>
                  <w:r w:rsidRPr="0056496A">
                    <w:rPr>
                      <w:rFonts w:ascii="Verdana" w:eastAsia="Sanpya" w:hAnsi="Verdana"/>
                      <w:b/>
                    </w:rPr>
                    <w:t>Navin Ramadas</w:t>
                  </w:r>
                </w:p>
                <w:p w:rsidR="00CD0FB5" w:rsidRPr="0056496A" w:rsidRDefault="00CD0FB5">
                  <w:pPr>
                    <w:rPr>
                      <w:rFonts w:ascii="Verdana" w:eastAsia="Sanpya" w:hAnsi="Verdana"/>
                      <w:sz w:val="20"/>
                      <w:szCs w:val="20"/>
                    </w:rPr>
                  </w:pPr>
                  <w:r w:rsidRPr="0056496A">
                    <w:rPr>
                      <w:rFonts w:ascii="Verdana" w:eastAsia="Sanpya" w:hAnsi="Verdana"/>
                      <w:sz w:val="20"/>
                      <w:szCs w:val="20"/>
                    </w:rPr>
                    <w:t>Operations Manager</w:t>
                  </w:r>
                </w:p>
                <w:p w:rsidR="00CD0FB5" w:rsidRPr="0056496A" w:rsidRDefault="00CD0FB5">
                  <w:pPr>
                    <w:rPr>
                      <w:rFonts w:ascii="Verdana" w:eastAsia="Sanpya" w:hAnsi="Verdana"/>
                    </w:rPr>
                  </w:pPr>
                </w:p>
                <w:p w:rsidR="00CD0FB5" w:rsidRPr="0056496A" w:rsidRDefault="00CD0FB5">
                  <w:pPr>
                    <w:rPr>
                      <w:rFonts w:ascii="Verdana" w:eastAsia="Sanpya" w:hAnsi="Verdana"/>
                    </w:rPr>
                  </w:pPr>
                </w:p>
                <w:p w:rsidR="006E6E04" w:rsidRPr="0056496A" w:rsidRDefault="006E6E04">
                  <w:pPr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</w:pPr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Address:</w:t>
                  </w:r>
                </w:p>
                <w:p w:rsidR="006E6E04" w:rsidRPr="0056496A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proofErr w:type="spellStart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Ramvila’S</w:t>
                  </w:r>
                  <w:proofErr w:type="spellEnd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,</w:t>
                  </w: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proofErr w:type="spellStart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Kaikulangara</w:t>
                  </w:r>
                  <w:proofErr w:type="spellEnd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Kollam</w:t>
                  </w:r>
                  <w:proofErr w:type="spellEnd"/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,</w:t>
                  </w:r>
                </w:p>
                <w:p w:rsidR="00C646A6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Kerala, India.</w:t>
                  </w:r>
                </w:p>
                <w:p w:rsidR="000510F3" w:rsidRDefault="000510F3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Pin: 691013</w:t>
                  </w:r>
                </w:p>
                <w:p w:rsidR="00A80FCD" w:rsidRPr="0056496A" w:rsidRDefault="00A80FCD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sz w:val="20"/>
                      <w:szCs w:val="20"/>
                    </w:rPr>
                  </w:pPr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Phone</w:t>
                  </w:r>
                  <w:r w:rsidRPr="0056496A">
                    <w:rPr>
                      <w:rFonts w:ascii="Verdana" w:eastAsia="Sanpya" w:hAnsi="Verdana"/>
                      <w:sz w:val="20"/>
                      <w:szCs w:val="20"/>
                    </w:rPr>
                    <w:t>:</w:t>
                  </w: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+91 9539 896659 (IND)</w:t>
                  </w:r>
                </w:p>
                <w:p w:rsidR="00C646A6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+971 50 1414 236 (UAE)</w:t>
                  </w:r>
                </w:p>
                <w:p w:rsidR="00A80FCD" w:rsidRPr="0056496A" w:rsidRDefault="00A80FCD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</w:pPr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E-mail:</w:t>
                  </w:r>
                </w:p>
                <w:p w:rsidR="00C646A6" w:rsidRPr="0056496A" w:rsidRDefault="004C6312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hyperlink r:id="rId9" w:history="1">
                    <w:r w:rsidR="00C646A6" w:rsidRPr="0056496A">
                      <w:rPr>
                        <w:rStyle w:val="Hyperlink"/>
                        <w:rFonts w:ascii="Verdana" w:eastAsia="Sanpya" w:hAnsi="Verdana"/>
                        <w:color w:val="auto"/>
                        <w:sz w:val="18"/>
                        <w:szCs w:val="18"/>
                        <w:u w:val="none"/>
                      </w:rPr>
                      <w:t>navin.ramadas@gmail.com</w:t>
                    </w:r>
                  </w:hyperlink>
                </w:p>
                <w:p w:rsidR="00C646A6" w:rsidRDefault="004C6312">
                  <w:hyperlink r:id="rId10" w:history="1">
                    <w:r w:rsidR="00C646A6" w:rsidRPr="0056496A">
                      <w:rPr>
                        <w:rStyle w:val="Hyperlink"/>
                        <w:rFonts w:ascii="Verdana" w:eastAsia="Sanpya" w:hAnsi="Verdana"/>
                        <w:color w:val="auto"/>
                        <w:sz w:val="18"/>
                        <w:szCs w:val="18"/>
                        <w:u w:val="none"/>
                      </w:rPr>
                      <w:t>navinsree@yahoo.com</w:t>
                    </w:r>
                  </w:hyperlink>
                </w:p>
                <w:p w:rsidR="00A80FCD" w:rsidRPr="0056496A" w:rsidRDefault="00A80FCD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</w:pPr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Skype:</w:t>
                  </w:r>
                </w:p>
                <w:p w:rsidR="00C646A6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navin.ram21</w:t>
                  </w:r>
                </w:p>
                <w:p w:rsidR="00A80FCD" w:rsidRPr="0056496A" w:rsidRDefault="00A80FCD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WhatsApp</w:t>
                  </w:r>
                  <w:proofErr w:type="spellEnd"/>
                  <w:r w:rsidRPr="0056496A">
                    <w:rPr>
                      <w:rFonts w:ascii="Verdana" w:eastAsia="Sanpya" w:hAnsi="Verdana"/>
                      <w:b/>
                      <w:sz w:val="20"/>
                      <w:szCs w:val="20"/>
                    </w:rPr>
                    <w:t>:</w:t>
                  </w:r>
                </w:p>
                <w:p w:rsidR="00C646A6" w:rsidRPr="0056496A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56496A">
                    <w:rPr>
                      <w:rFonts w:ascii="Verdana" w:eastAsia="Sanpya" w:hAnsi="Verdana"/>
                      <w:sz w:val="18"/>
                      <w:szCs w:val="18"/>
                    </w:rPr>
                    <w:t>+971 50 1414 236</w:t>
                  </w:r>
                </w:p>
                <w:p w:rsidR="00277035" w:rsidRPr="0056496A" w:rsidRDefault="00277035">
                  <w:pPr>
                    <w:rPr>
                      <w:rFonts w:ascii="Verdana" w:eastAsia="Sanpya" w:hAnsi="Verdana"/>
                    </w:rPr>
                  </w:pPr>
                </w:p>
                <w:p w:rsidR="003714E1" w:rsidRPr="0056496A" w:rsidRDefault="003714E1">
                  <w:pPr>
                    <w:rPr>
                      <w:rFonts w:ascii="Verdana" w:eastAsia="Sanpya" w:hAnsi="Verdana"/>
                    </w:rPr>
                  </w:pP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Organizational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Decision Making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Leadership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Time Management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Adaptable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Teamwork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Analytical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Creativity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Quick Learner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Flexible</w:t>
                  </w:r>
                </w:p>
                <w:p w:rsidR="003714E1" w:rsidRPr="0056496A" w:rsidRDefault="003714E1">
                  <w:pPr>
                    <w:rPr>
                      <w:rFonts w:ascii="Verdana" w:eastAsia="Sanpya" w:hAnsi="Verdana"/>
                    </w:rPr>
                  </w:pPr>
                </w:p>
                <w:p w:rsidR="003714E1" w:rsidRPr="0056496A" w:rsidRDefault="003714E1">
                  <w:pPr>
                    <w:rPr>
                      <w:rFonts w:ascii="Verdana" w:eastAsia="Sanpya" w:hAnsi="Verdana"/>
                    </w:rPr>
                  </w:pP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Windows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Linux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Mac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Microsoft O</w:t>
                  </w:r>
                  <w:r w:rsidR="003714E1" w:rsidRPr="00127D6F">
                    <w:rPr>
                      <w:rFonts w:ascii="Verdana" w:eastAsia="Sanpya" w:hAnsi="Verdana"/>
                      <w:sz w:val="18"/>
                      <w:szCs w:val="18"/>
                    </w:rPr>
                    <w:t>f</w:t>
                  </w: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fice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Auto CAD</w:t>
                  </w:r>
                </w:p>
                <w:p w:rsidR="00C646A6" w:rsidRPr="00127D6F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Tally</w:t>
                  </w:r>
                </w:p>
                <w:p w:rsidR="00C646A6" w:rsidRPr="00277035" w:rsidRDefault="00C646A6">
                  <w:pPr>
                    <w:rPr>
                      <w:rFonts w:ascii="Sanpya" w:eastAsia="Sanpya" w:hAnsi="Sanpya"/>
                    </w:rPr>
                  </w:pPr>
                </w:p>
                <w:p w:rsidR="00C646A6" w:rsidRDefault="00C646A6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112F48" w:rsidRDefault="00112F48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0510F3" w:rsidRDefault="000510F3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English</w:t>
                  </w:r>
                </w:p>
                <w:p w:rsidR="004B31BC" w:rsidRDefault="004B31BC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Malayalam</w:t>
                  </w:r>
                </w:p>
                <w:p w:rsidR="004B31BC" w:rsidRDefault="004B31BC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Hindi</w:t>
                  </w:r>
                </w:p>
                <w:p w:rsidR="004B31BC" w:rsidRPr="000510F3" w:rsidRDefault="004B31BC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Tamil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41.15pt;margin-top:-14.85pt;width:432.6pt;height:763.8pt;z-index:251665408">
            <v:textbox style="mso-next-textbox:#_x0000_s1032">
              <w:txbxContent>
                <w:p w:rsidR="00817421" w:rsidRDefault="001F102B" w:rsidP="00B6478A">
                  <w:pPr>
                    <w:jc w:val="both"/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In-depth exposure in an </w:t>
                  </w:r>
                  <w:r w:rsidR="006F3FAB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Operation</w:t>
                  </w:r>
                  <w:r w:rsidR="00634DAF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s</w:t>
                  </w:r>
                  <w:r w:rsidR="006F3FAB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, Technical Support, Sales &amp; Marketing, </w:t>
                  </w:r>
                  <w:r w:rsidR="00E314AB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Procurement, </w:t>
                  </w:r>
                  <w:proofErr w:type="gramStart"/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Manufacturing</w:t>
                  </w:r>
                  <w:proofErr w:type="gramEnd"/>
                  <w:r w:rsidR="006F3FAB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</w:t>
                  </w:r>
                  <w:r w:rsidR="00F45AFC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Project Implement </w:t>
                  </w:r>
                  <w:r w:rsidR="00BF74D2">
                    <w:rPr>
                      <w:rFonts w:ascii="Verdana" w:eastAsia="Sanpya" w:hAnsi="Verdana"/>
                      <w:sz w:val="18"/>
                      <w:szCs w:val="18"/>
                    </w:rPr>
                    <w:t>&amp; Quality Assurance of over 18</w:t>
                  </w:r>
                  <w:r w:rsidR="006F3FAB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years 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experience </w:t>
                  </w:r>
                  <w:r w:rsidR="009F7B0D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(including 1</w:t>
                  </w:r>
                  <w:r w:rsidR="00A07A64">
                    <w:rPr>
                      <w:rFonts w:ascii="Verdana" w:eastAsia="Sanpya" w:hAnsi="Verdana"/>
                      <w:sz w:val="18"/>
                      <w:szCs w:val="18"/>
                    </w:rPr>
                    <w:t>2</w:t>
                  </w:r>
                  <w:r w:rsidR="009F7B0D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years in the Gulf) in Plastics Engineering Industry special</w:t>
                  </w:r>
                  <w:r w:rsidR="00D52FEB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izing in Geo Synthetic, </w:t>
                  </w:r>
                  <w:r w:rsidR="009F7B0D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F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lexible Packaging</w:t>
                  </w:r>
                  <w:r w:rsidR="00D52FEB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and Injection Molding 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Products</w:t>
                  </w:r>
                  <w:r w:rsidR="009F7B0D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.  </w:t>
                  </w:r>
                  <w:r w:rsidR="00634DAF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And good k</w:t>
                  </w:r>
                  <w:r w:rsidR="00C02E4C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nowledge with</w:t>
                  </w:r>
                  <w:r w:rsidR="00634DAF"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Plastics Materials, Production Activity, Mould Design &amp; Mould Making, Proc</w:t>
                  </w:r>
                  <w:r w:rsidR="00D07999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essing, Testing, ISO Audit Laws and </w:t>
                  </w:r>
                  <w:r w:rsidR="0056496A">
                    <w:rPr>
                      <w:rFonts w:ascii="Verdana" w:eastAsia="Sanpya" w:hAnsi="Verdana"/>
                      <w:sz w:val="18"/>
                      <w:szCs w:val="18"/>
                    </w:rPr>
                    <w:t>N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ew </w:t>
                  </w:r>
                  <w:r w:rsidR="0056496A">
                    <w:rPr>
                      <w:rFonts w:ascii="Verdana" w:eastAsia="Sanpya" w:hAnsi="Verdana"/>
                      <w:sz w:val="18"/>
                      <w:szCs w:val="18"/>
                    </w:rPr>
                    <w:t>P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roduct </w:t>
                  </w:r>
                  <w:r w:rsidR="0056496A">
                    <w:rPr>
                      <w:rFonts w:ascii="Verdana" w:eastAsia="Sanpya" w:hAnsi="Verdana"/>
                      <w:sz w:val="18"/>
                      <w:szCs w:val="18"/>
                    </w:rPr>
                    <w:t>D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evelopment</w:t>
                  </w:r>
                  <w:r w:rsidR="009F4689" w:rsidRPr="00BA4606">
                    <w:rPr>
                      <w:rFonts w:ascii="Verdana" w:eastAsia="Sanpya" w:hAnsi="Verdana"/>
                      <w:sz w:val="18"/>
                      <w:szCs w:val="18"/>
                    </w:rPr>
                    <w:t>.</w:t>
                  </w:r>
                </w:p>
                <w:p w:rsidR="00852E1F" w:rsidRPr="00BA4606" w:rsidRDefault="00852E1F" w:rsidP="00B6478A">
                  <w:pPr>
                    <w:jc w:val="both"/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52E1F" w:rsidRPr="008C1A46" w:rsidRDefault="00852E1F" w:rsidP="00852E1F">
                  <w:pPr>
                    <w:pBdr>
                      <w:bottom w:val="single" w:sz="4" w:space="1" w:color="auto"/>
                    </w:pBdr>
                    <w:shd w:val="clear" w:color="auto" w:fill="E6E6E6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A46">
                    <w:rPr>
                      <w:rFonts w:ascii="Verdana" w:hAnsi="Verdana"/>
                      <w:b/>
                      <w:sz w:val="20"/>
                      <w:szCs w:val="20"/>
                    </w:rPr>
                    <w:t>Career Profile</w:t>
                  </w:r>
                </w:p>
                <w:p w:rsidR="00AC043F" w:rsidRDefault="00002661" w:rsidP="00D52FEB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  <w:r w:rsidR="00FE2E5C" w:rsidRPr="00BA4606"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</w:p>
                <w:p w:rsidR="00AC043F" w:rsidRPr="006727D6" w:rsidRDefault="00AC043F" w:rsidP="00D52FEB">
                  <w:pPr>
                    <w:rPr>
                      <w:rFonts w:ascii="Verdana" w:eastAsia="Sanpya" w:hAnsi="Verdana"/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ab/>
                  </w:r>
                  <w:r w:rsidRPr="006727D6">
                    <w:rPr>
                      <w:rFonts w:ascii="Verdana" w:eastAsia="Sanpya" w:hAnsi="Verdana"/>
                      <w:b/>
                      <w:color w:val="0000FF"/>
                      <w:sz w:val="22"/>
                      <w:szCs w:val="22"/>
                    </w:rPr>
                    <w:t>Operations – Projects (Plastics)</w:t>
                  </w:r>
                  <w:r w:rsidRPr="006727D6">
                    <w:rPr>
                      <w:rFonts w:ascii="Verdana" w:eastAsia="Sanpya" w:hAnsi="Verdana"/>
                      <w:b/>
                      <w:color w:val="0000FF"/>
                      <w:sz w:val="22"/>
                      <w:szCs w:val="22"/>
                    </w:rPr>
                    <w:tab/>
                  </w:r>
                </w:p>
                <w:p w:rsidR="00AC043F" w:rsidRPr="00CD65B7" w:rsidRDefault="00AC043F" w:rsidP="00D52FEB">
                  <w:pP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C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LARITY 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A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QUA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 S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YSTEMS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 (P) L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TD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 -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 KOCHI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, K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ERALA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, I</w:t>
                  </w:r>
                  <w:r w:rsid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NDIA</w:t>
                  </w:r>
                  <w:r w:rsidRPr="00CD65B7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D70FFF" w:rsidRPr="00585A20" w:rsidRDefault="00D70FFF" w:rsidP="00D70FFF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Coordinate internal resources and third parties/vendors for the flawless execution of projects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D70FFF" w:rsidRPr="00585A20" w:rsidRDefault="00D70FFF" w:rsidP="00D70FFF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Ensure that all projects are delivered on-time, within scope and within budget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Ensure resource availability and allocation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Develop a detailed project plan to monitor and track progress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Measure project performance using appropriate tools and techniques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Report and escalate to management as needed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Establish and maintain relationships with third parties/vendors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Create and maintain comprehensive project documentation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585A20" w:rsidRDefault="00585A20" w:rsidP="00585A20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</w:pPr>
                  <w:r w:rsidRPr="00585A20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Perform other related duties as assigned</w:t>
                  </w:r>
                  <w:r w:rsidR="00B96E18">
                    <w:rPr>
                      <w:rFonts w:ascii="Verdana" w:hAnsi="Verdana"/>
                      <w:color w:val="202124"/>
                      <w:spacing w:val="-5"/>
                      <w:sz w:val="18"/>
                      <w:szCs w:val="18"/>
                    </w:rPr>
                    <w:t>.</w:t>
                  </w:r>
                </w:p>
                <w:p w:rsidR="00585A20" w:rsidRPr="006727D6" w:rsidRDefault="00585A20" w:rsidP="00585A20">
                  <w:pPr>
                    <w:pStyle w:val="ListParagraph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Achievement:</w:t>
                  </w:r>
                </w:p>
                <w:p w:rsidR="00585A20" w:rsidRPr="00BA4606" w:rsidRDefault="00585A20" w:rsidP="00585A20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Geo Synthetic products</w:t>
                  </w:r>
                  <w:r w:rsidR="001B1C78">
                    <w:rPr>
                      <w:rFonts w:ascii="Verdana" w:hAnsi="Verdana"/>
                      <w:sz w:val="18"/>
                      <w:szCs w:val="18"/>
                    </w:rPr>
                    <w:t xml:space="preserve"> (HDPE Liner)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installation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on water body land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. </w:t>
                  </w:r>
                </w:p>
                <w:p w:rsidR="00AC043F" w:rsidRPr="00585A20" w:rsidRDefault="00AC043F" w:rsidP="00585A20">
                  <w:pPr>
                    <w:ind w:left="1080"/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002661" w:rsidRPr="006727D6" w:rsidRDefault="00002661" w:rsidP="00AC043F">
                  <w:pPr>
                    <w:ind w:left="720" w:firstLine="720"/>
                    <w:rPr>
                      <w:rFonts w:ascii="Verdana" w:eastAsia="Sanpya" w:hAnsi="Verdana"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eastAsia="Sanpya" w:hAnsi="Verdana"/>
                      <w:b/>
                      <w:color w:val="0000FF"/>
                      <w:sz w:val="22"/>
                      <w:szCs w:val="22"/>
                    </w:rPr>
                    <w:t>Operations Manager</w:t>
                  </w:r>
                </w:p>
                <w:p w:rsidR="005A659A" w:rsidRPr="00BA4606" w:rsidRDefault="00002661" w:rsidP="009F7B0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       </w:t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ab/>
                  </w:r>
                  <w:r w:rsidRPr="00BA4606">
                    <w:rPr>
                      <w:rFonts w:ascii="Verdana" w:hAnsi="Verdana"/>
                      <w:b/>
                      <w:sz w:val="18"/>
                      <w:szCs w:val="18"/>
                    </w:rPr>
                    <w:t>PLAS TECH GLOBAL PLASTIC TRADING LLC – DUBAI, UAE</w:t>
                  </w:r>
                </w:p>
                <w:p w:rsidR="00C81186" w:rsidRPr="00BA4606" w:rsidRDefault="007B45BF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Provide inspired leadership for the organization.</w:t>
                  </w:r>
                </w:p>
                <w:p w:rsidR="007B45BF" w:rsidRPr="00BA4606" w:rsidRDefault="007B45BF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>Make important and review operational policies and procedures.</w:t>
                  </w:r>
                </w:p>
                <w:p w:rsidR="007B45BF" w:rsidRPr="00BA4606" w:rsidRDefault="007B45BF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Develop, implement and review operational policies and procedures.</w:t>
                  </w:r>
                </w:p>
                <w:p w:rsidR="007B45BF" w:rsidRPr="00BA4606" w:rsidRDefault="007B45BF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Assist HR with recruiting when necessary.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Oversee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budgeting, reporting, planning, and auditing.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Work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with senior stakeholders.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Work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with the board of directors to determine values and mission, and plan for short and long-term goals.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Identity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worker communication with the management team.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Build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alliances and partnerships with other organizations.</w:t>
                  </w:r>
                </w:p>
                <w:p w:rsidR="00626F92" w:rsidRPr="00BA4606" w:rsidRDefault="00626F92" w:rsidP="007B45BF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Support </w:t>
                  </w:r>
                  <w:r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worker communicati</w:t>
                  </w:r>
                  <w:r w:rsidR="00061A50" w:rsidRPr="00BA4606">
                    <w:rPr>
                      <w:rFonts w:ascii="Verdana" w:eastAsia="Sanpya" w:hAnsi="Verdana" w:cs="Helvetica"/>
                      <w:color w:val="404040"/>
                      <w:sz w:val="18"/>
                      <w:szCs w:val="18"/>
                    </w:rPr>
                    <w:t>on with the management team.</w:t>
                  </w:r>
                </w:p>
                <w:p w:rsidR="00061A50" w:rsidRPr="006727D6" w:rsidRDefault="00061A50" w:rsidP="00061A50">
                  <w:pPr>
                    <w:pStyle w:val="ListParagraph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Achievement:</w:t>
                  </w:r>
                </w:p>
                <w:p w:rsidR="00061A50" w:rsidRPr="00BA4606" w:rsidRDefault="00061A50" w:rsidP="00061A50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Develop the market share </w:t>
                  </w:r>
                  <w:r w:rsidR="0067090F" w:rsidRPr="00BA4606">
                    <w:rPr>
                      <w:rFonts w:ascii="Verdana" w:hAnsi="Verdana"/>
                      <w:sz w:val="18"/>
                      <w:szCs w:val="18"/>
                    </w:rPr>
                    <w:t>including Middle East</w:t>
                  </w:r>
                  <w:r w:rsidR="00AC043F">
                    <w:rPr>
                      <w:rFonts w:ascii="Verdana" w:hAnsi="Verdana"/>
                      <w:sz w:val="18"/>
                      <w:szCs w:val="18"/>
                    </w:rPr>
                    <w:t>, Africa</w:t>
                  </w:r>
                  <w:r w:rsidR="0067090F"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AC043F">
                    <w:rPr>
                      <w:rFonts w:ascii="Verdana" w:hAnsi="Verdana"/>
                      <w:sz w:val="18"/>
                      <w:szCs w:val="18"/>
                    </w:rPr>
                    <w:t>&amp;</w:t>
                  </w:r>
                  <w:r w:rsidR="0067090F"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India</w:t>
                  </w:r>
                  <w:r w:rsidR="00985717" w:rsidRPr="00BA4606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985717" w:rsidRPr="00BA4606" w:rsidRDefault="00985717" w:rsidP="00061A50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Introduced the Geo Synthetic products supply &amp; installation. </w:t>
                  </w:r>
                </w:p>
                <w:p w:rsidR="00061A50" w:rsidRPr="00BA4606" w:rsidRDefault="00061A50" w:rsidP="00061A50">
                  <w:pPr>
                    <w:ind w:left="720"/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7B45BF" w:rsidRPr="006727D6" w:rsidRDefault="005A659A" w:rsidP="009A4DCF">
                  <w:pPr>
                    <w:ind w:left="720" w:firstLine="720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Technical Support Manger</w:t>
                  </w:r>
                </w:p>
                <w:p w:rsidR="005A659A" w:rsidRPr="00BA4606" w:rsidRDefault="005A659A" w:rsidP="00D77D19">
                  <w:pPr>
                    <w:ind w:left="720" w:firstLine="7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b/>
                      <w:sz w:val="18"/>
                      <w:szCs w:val="18"/>
                    </w:rPr>
                    <w:t>SINAK PLASTO INTERNATIONAL Co LLC – DUBAI, UAE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Manage a support team to provide first class post sales support</w:t>
                  </w:r>
                  <w:r w:rsidR="00AE58D7" w:rsidRPr="00BA4606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Provide input into the pre sales process and act as a lead on suppo</w:t>
                  </w:r>
                  <w:r w:rsidR="00AE58D7" w:rsidRPr="00BA4606">
                    <w:rPr>
                      <w:rFonts w:ascii="Verdana" w:hAnsi="Verdana"/>
                      <w:sz w:val="18"/>
                      <w:szCs w:val="18"/>
                    </w:rPr>
                    <w:t>rt and service issues.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5A659A" w:rsidRPr="00BA4606" w:rsidRDefault="00AE58D7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Set </w:t>
                  </w:r>
                  <w:r w:rsidR="005A659A"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objectives, evaluate progress and instil a high performance culture with focus on team 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work, service excellence </w:t>
                  </w:r>
                  <w:r w:rsidR="005A659A" w:rsidRPr="00BA4606">
                    <w:rPr>
                      <w:rFonts w:ascii="Verdana" w:hAnsi="Verdana"/>
                      <w:sz w:val="18"/>
                      <w:szCs w:val="18"/>
                    </w:rPr>
                    <w:t>for resolving customer issues</w:t>
                  </w:r>
                  <w:r w:rsidR="00CD65B7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5A659A"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Set-up, manage and improve standards and procedures within the team</w:t>
                  </w:r>
                  <w:r w:rsidR="00CD65B7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Ensure working practices are well defined and operational</w:t>
                  </w:r>
                  <w:r w:rsidR="00AE58D7" w:rsidRPr="00BA4606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Manage the team and individual performance, t</w:t>
                  </w:r>
                  <w:r w:rsidR="00AE58D7" w:rsidRPr="00BA4606">
                    <w:rPr>
                      <w:rFonts w:ascii="Verdana" w:hAnsi="Verdana"/>
                      <w:sz w:val="18"/>
                      <w:szCs w:val="18"/>
                    </w:rPr>
                    <w:t>echnical and skills development.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Remain aware of new product developments</w:t>
                  </w:r>
                  <w:r w:rsidR="00AE58D7" w:rsidRPr="00BA4606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6727D6" w:rsidRDefault="005A659A" w:rsidP="00AE58D7">
                  <w:pPr>
                    <w:ind w:firstLine="720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Achievement: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Develop the market</w:t>
                  </w:r>
                  <w:r w:rsidR="00AC043F">
                    <w:rPr>
                      <w:rFonts w:ascii="Verdana" w:hAnsi="Verdana"/>
                      <w:sz w:val="18"/>
                      <w:szCs w:val="18"/>
                    </w:rPr>
                    <w:t xml:space="preserve"> share including Middle East &amp;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 Africa</w:t>
                  </w:r>
                  <w:r w:rsidR="00CD65B7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BA4606" w:rsidRDefault="005A659A" w:rsidP="005A65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Introduced new products and increase the profit ratio</w:t>
                  </w:r>
                  <w:r w:rsidR="00CD65B7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A659A" w:rsidRPr="00BA4606" w:rsidRDefault="005A659A" w:rsidP="00AE58D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Develop the new specification for products</w:t>
                  </w:r>
                  <w:r w:rsidR="00CD65B7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FE2E5C" w:rsidRPr="00BA4606" w:rsidRDefault="00FE2E5C" w:rsidP="00FE2E5C">
                  <w:pPr>
                    <w:pStyle w:val="ListParagraph"/>
                    <w:ind w:left="144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FE2E5C" w:rsidRPr="006727D6" w:rsidRDefault="00FE2E5C" w:rsidP="00FE2E5C">
                  <w:pPr>
                    <w:ind w:left="720" w:firstLine="720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 xml:space="preserve">Q A Engineer cum Geo M </w:t>
                  </w:r>
                  <w:r w:rsidR="00E62921"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 xml:space="preserve">- </w:t>
                  </w: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Production &amp; QC/QA</w:t>
                  </w:r>
                </w:p>
                <w:p w:rsidR="00FE2E5C" w:rsidRPr="00BA4606" w:rsidRDefault="00FE2E5C" w:rsidP="00FE2E5C">
                  <w:pPr>
                    <w:ind w:left="720" w:firstLine="7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b/>
                      <w:sz w:val="18"/>
                      <w:szCs w:val="18"/>
                    </w:rPr>
                    <w:t>KANGAROO PLASTICS ME LLC</w:t>
                  </w:r>
                  <w:proofErr w:type="gramStart"/>
                  <w:r w:rsidRPr="00BA4606">
                    <w:rPr>
                      <w:rFonts w:ascii="Verdana" w:hAnsi="Verdana"/>
                      <w:b/>
                      <w:sz w:val="18"/>
                      <w:szCs w:val="18"/>
                    </w:rPr>
                    <w:t>.-</w:t>
                  </w:r>
                  <w:proofErr w:type="gramEnd"/>
                  <w:r w:rsidRPr="00BA4606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DUBAI, UAE</w:t>
                  </w:r>
                </w:p>
                <w:p w:rsidR="00FE2E5C" w:rsidRPr="00BA4606" w:rsidRDefault="00FE2E5C" w:rsidP="00FE2E5C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 xml:space="preserve">Review the work orders, prepare Production Plan and schedule </w:t>
                  </w:r>
                  <w:r w:rsidR="00CA67BD">
                    <w:rPr>
                      <w:rFonts w:ascii="Verdana" w:hAnsi="Verdana"/>
                      <w:sz w:val="18"/>
                      <w:szCs w:val="18"/>
                    </w:rPr>
                    <w:t>for Geo M Liner, Green House Film, Master B</w:t>
                  </w: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atch and Geo M Welding Rod Production.</w:t>
                  </w:r>
                </w:p>
                <w:p w:rsidR="00FE2E5C" w:rsidRPr="00BA4606" w:rsidRDefault="00FE2E5C" w:rsidP="00FE2E5C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Technical Support to Sales &amp; Marketing Team.</w:t>
                  </w:r>
                </w:p>
                <w:p w:rsidR="00FE2E5C" w:rsidRPr="00BA4606" w:rsidRDefault="00FE2E5C" w:rsidP="00FE2E5C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Performing in-process inspections while production of Geo M &amp; F P.</w:t>
                  </w:r>
                </w:p>
                <w:p w:rsidR="00BA4606" w:rsidRPr="001B1C78" w:rsidRDefault="00FE2E5C" w:rsidP="00BA4606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6727D6">
                    <w:rPr>
                      <w:rFonts w:ascii="Verdana" w:hAnsi="Verdana"/>
                      <w:sz w:val="18"/>
                      <w:szCs w:val="18"/>
                    </w:rPr>
                    <w:t xml:space="preserve">Testing &amp; controlling of the products in the process as well as the finished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4.4pt;margin-top:-1.8pt;width:99.75pt;height:95.25pt;z-index:251678720" stroked="f">
            <v:textbox>
              <w:txbxContent>
                <w:p w:rsidR="00D2660F" w:rsidRDefault="00D2660F">
                  <w:r w:rsidRPr="00D2660F">
                    <w:rPr>
                      <w:noProof/>
                    </w:rPr>
                    <w:drawing>
                      <wp:inline distT="0" distB="0" distL="0" distR="0">
                        <wp:extent cx="1047750" cy="1188383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960" cy="119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005E35" w:rsidP="008724F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52" type="#_x0000_t202" style="position:absolute;margin-left:143.25pt;margin-top:6.15pt;width:57.9pt;height:49.2pt;z-index:251680768" strokecolor="white [3212]">
            <v:textbox style="mso-next-textbox:#_x0000_s1052">
              <w:txbxContent>
                <w:p w:rsidR="00E62921" w:rsidRPr="00137759" w:rsidRDefault="00137759" w:rsidP="00121EB4">
                  <w:pPr>
                    <w:jc w:val="center"/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2018</w:t>
                  </w:r>
                  <w:r w:rsidR="00121EB4" w:rsidRPr="00137759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-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0</w:t>
                  </w:r>
                  <w:r w:rsidR="00121EB4" w:rsidRPr="00137759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5</w:t>
                  </w:r>
                </w:p>
                <w:p w:rsidR="00121EB4" w:rsidRPr="00137759" w:rsidRDefault="00121EB4" w:rsidP="00121EB4">
                  <w:pPr>
                    <w:jc w:val="center"/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To</w:t>
                  </w:r>
                </w:p>
                <w:p w:rsidR="00121EB4" w:rsidRPr="00137759" w:rsidRDefault="00121EB4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2019-0</w:t>
                  </w:r>
                  <w:r w:rsidR="00C44EDE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29" type="#_x0000_t202" style="position:absolute;margin-left:-7.25pt;margin-top:-.6pt;width:142.4pt;height:21.75pt;z-index:251662336" fillcolor="blue" stroked="f">
            <v:textbox style="mso-next-textbox:#_x0000_s1029">
              <w:txbxContent>
                <w:p w:rsidR="006E6E04" w:rsidRPr="008C1A46" w:rsidRDefault="006E6E04">
                  <w:pPr>
                    <w:rPr>
                      <w:rFonts w:ascii="Verdana" w:eastAsia="Sanpya" w:hAnsi="Verdana"/>
                    </w:rPr>
                  </w:pPr>
                  <w:r w:rsidRPr="008C1A46">
                    <w:rPr>
                      <w:rFonts w:ascii="Verdana" w:eastAsia="Sanpya" w:hAnsi="Verdana"/>
                      <w:b/>
                    </w:rPr>
                    <w:t>Personal Info</w:t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33" type="#_x0000_t202" style="position:absolute;margin-left:143.25pt;margin-top:11.25pt;width:57.15pt;height:49.5pt;z-index:251666432" stroked="f">
            <v:textbox style="mso-next-textbox:#_x0000_s1033">
              <w:txbxContent>
                <w:p w:rsidR="00C81186" w:rsidRPr="00137759" w:rsidRDefault="00CB2188" w:rsidP="00121EB4">
                  <w:pPr>
                    <w:jc w:val="center"/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2014-</w:t>
                  </w:r>
                  <w:r w:rsidR="005A659A"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09</w:t>
                  </w:r>
                </w:p>
                <w:p w:rsidR="00C81186" w:rsidRPr="00137759" w:rsidRDefault="00C81186" w:rsidP="00121EB4">
                  <w:pPr>
                    <w:jc w:val="center"/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To</w:t>
                  </w:r>
                </w:p>
                <w:p w:rsidR="00C81186" w:rsidRPr="00137759" w:rsidRDefault="00121EB4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2018-04</w:t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30" type="#_x0000_t202" style="position:absolute;margin-left:-7.25pt;margin-top:10.1pt;width:142.4pt;height:21pt;z-index:251663360" fillcolor="blue" stroked="f">
            <v:textbox style="mso-next-textbox:#_x0000_s1030">
              <w:txbxContent>
                <w:p w:rsidR="00277035" w:rsidRPr="008C1A46" w:rsidRDefault="00277035" w:rsidP="00277035">
                  <w:pPr>
                    <w:rPr>
                      <w:rFonts w:ascii="Verdana" w:eastAsia="Sanpya" w:hAnsi="Verdana"/>
                      <w:b/>
                    </w:rPr>
                  </w:pPr>
                  <w:r w:rsidRPr="008C1A46">
                    <w:rPr>
                      <w:rFonts w:ascii="Verdana" w:eastAsia="Sanpya" w:hAnsi="Verdana"/>
                      <w:b/>
                    </w:rPr>
                    <w:t>Skills</w:t>
                  </w:r>
                </w:p>
                <w:p w:rsidR="00277035" w:rsidRDefault="00277035"/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34" type="#_x0000_t202" style="position:absolute;margin-left:141.75pt;margin-top:6.65pt;width:58.65pt;height:51pt;z-index:251667456" stroked="f">
            <v:textbox style="mso-next-textbox:#_x0000_s1034">
              <w:txbxContent>
                <w:p w:rsidR="005A659A" w:rsidRPr="00137759" w:rsidRDefault="00CB2188" w:rsidP="00121EB4">
                  <w:pPr>
                    <w:jc w:val="center"/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2012-</w:t>
                  </w:r>
                  <w:r w:rsidR="005A659A"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12</w:t>
                  </w:r>
                </w:p>
                <w:p w:rsidR="005A659A" w:rsidRPr="00137759" w:rsidRDefault="005A659A" w:rsidP="00121EB4">
                  <w:pPr>
                    <w:jc w:val="center"/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To</w:t>
                  </w:r>
                </w:p>
                <w:p w:rsidR="005A659A" w:rsidRPr="00137759" w:rsidRDefault="00CB2188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2014-</w:t>
                  </w:r>
                  <w:r w:rsidR="005A659A" w:rsidRPr="00137759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08</w:t>
                  </w:r>
                </w:p>
                <w:p w:rsidR="005A659A" w:rsidRDefault="005A659A"/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31" type="#_x0000_t202" style="position:absolute;margin-left:-7.25pt;margin-top:8.6pt;width:142.4pt;height:22.5pt;z-index:251664384" fillcolor="blue" stroked="f">
            <v:textbox style="mso-next-textbox:#_x0000_s1031">
              <w:txbxContent>
                <w:p w:rsidR="00277035" w:rsidRPr="0056496A" w:rsidRDefault="00277035" w:rsidP="00277035">
                  <w:pPr>
                    <w:rPr>
                      <w:rFonts w:ascii="Verdana" w:eastAsia="Sanpya" w:hAnsi="Verdana"/>
                      <w:b/>
                    </w:rPr>
                  </w:pPr>
                  <w:r w:rsidRPr="0056496A">
                    <w:rPr>
                      <w:rFonts w:ascii="Verdana" w:eastAsia="Sanpya" w:hAnsi="Verdana"/>
                      <w:b/>
                    </w:rPr>
                    <w:t>Software</w:t>
                  </w:r>
                </w:p>
                <w:p w:rsidR="00277035" w:rsidRDefault="00277035"/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8724FE" w:rsidP="008724FE"/>
    <w:p w:rsidR="008724FE" w:rsidRPr="008724FE" w:rsidRDefault="004C6312" w:rsidP="008724FE">
      <w:r>
        <w:rPr>
          <w:noProof/>
        </w:rPr>
        <w:pict>
          <v:shape id="_x0000_s1038" type="#_x0000_t202" style="position:absolute;margin-left:-7.25pt;margin-top:12.8pt;width:142.4pt;height:24.75pt;z-index:251670528" fillcolor="blue" stroked="f">
            <v:textbox style="mso-next-textbox:#_x0000_s1038">
              <w:txbxContent>
                <w:p w:rsidR="0056496A" w:rsidRPr="0056496A" w:rsidRDefault="0056496A">
                  <w:pPr>
                    <w:rPr>
                      <w:rFonts w:ascii="Verdana" w:hAnsi="Verdana"/>
                      <w:b/>
                    </w:rPr>
                  </w:pPr>
                  <w:r w:rsidRPr="0056496A">
                    <w:rPr>
                      <w:rFonts w:ascii="Verdana" w:hAnsi="Verdana"/>
                      <w:b/>
                      <w:bCs/>
                    </w:rPr>
                    <w:t>Languages</w:t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Default="008724FE" w:rsidP="008724FE"/>
    <w:p w:rsidR="008724FE" w:rsidRPr="008724FE" w:rsidRDefault="004C6312" w:rsidP="008724FE">
      <w:r>
        <w:rPr>
          <w:noProof/>
        </w:rPr>
        <w:pict>
          <v:shape id="_x0000_s1039" type="#_x0000_t202" style="position:absolute;margin-left:141.9pt;margin-top:1.85pt;width:59.25pt;height:42.75pt;z-index:251671552" stroked="f">
            <v:textbox style="mso-next-textbox:#_x0000_s1039">
              <w:txbxContent>
                <w:p w:rsidR="009A4DCF" w:rsidRPr="00137759" w:rsidRDefault="009A4DCF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2007-01</w:t>
                  </w:r>
                </w:p>
                <w:p w:rsidR="009A4DCF" w:rsidRPr="00137759" w:rsidRDefault="009A4DCF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To</w:t>
                  </w:r>
                </w:p>
                <w:p w:rsidR="009A4DCF" w:rsidRPr="00137759" w:rsidRDefault="009A4DCF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2012-11</w:t>
                  </w:r>
                </w:p>
              </w:txbxContent>
            </v:textbox>
          </v:shape>
        </w:pict>
      </w:r>
    </w:p>
    <w:p w:rsidR="008724FE" w:rsidRPr="008724FE" w:rsidRDefault="008724FE" w:rsidP="008724FE"/>
    <w:p w:rsidR="008724FE" w:rsidRPr="008724FE" w:rsidRDefault="008724FE" w:rsidP="008724FE"/>
    <w:p w:rsidR="008724FE" w:rsidRDefault="008724FE" w:rsidP="008724FE"/>
    <w:p w:rsidR="003A605E" w:rsidRDefault="003A605E" w:rsidP="008724FE">
      <w:pPr>
        <w:jc w:val="right"/>
      </w:pPr>
    </w:p>
    <w:p w:rsidR="008724FE" w:rsidRDefault="008724FE" w:rsidP="008724FE">
      <w:pPr>
        <w:jc w:val="right"/>
      </w:pPr>
    </w:p>
    <w:p w:rsidR="008724FE" w:rsidRDefault="004C6312" w:rsidP="008724FE">
      <w:pPr>
        <w:jc w:val="right"/>
      </w:pPr>
      <w:r>
        <w:rPr>
          <w:noProof/>
        </w:rPr>
        <w:lastRenderedPageBreak/>
        <w:pict>
          <v:shape id="_x0000_s1035" type="#_x0000_t202" style="position:absolute;left:0;text-align:left;margin-left:-3.5pt;margin-top:-12.3pt;width:138.65pt;height:761.7pt;z-index:251668480" fillcolor="white [3212]">
            <v:fill r:id="rId8" o:title="Narrow horizontal" color2="#ffc" type="pattern"/>
            <v:textbox style="mso-next-textbox:#_x0000_s1035">
              <w:txbxContent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46366F" w:rsidRDefault="0046366F" w:rsidP="008724FE">
                  <w:pPr>
                    <w:rPr>
                      <w:rFonts w:ascii="Verdana" w:eastAsia="Sanpya" w:hAnsi="Verdana"/>
                      <w:b/>
                    </w:rPr>
                  </w:pPr>
                </w:p>
                <w:p w:rsidR="008724FE" w:rsidRPr="00C83752" w:rsidRDefault="008724FE" w:rsidP="008724FE">
                  <w:pPr>
                    <w:rPr>
                      <w:rFonts w:ascii="Verdana" w:eastAsia="Sanpya" w:hAnsi="Verdana"/>
                      <w:b/>
                    </w:rPr>
                  </w:pPr>
                  <w:r w:rsidRPr="00C83752">
                    <w:rPr>
                      <w:rFonts w:ascii="Verdana" w:eastAsia="Sanpya" w:hAnsi="Verdana"/>
                      <w:b/>
                    </w:rPr>
                    <w:t>Navin Ramadas</w:t>
                  </w:r>
                </w:p>
                <w:p w:rsidR="008724FE" w:rsidRPr="00C83752" w:rsidRDefault="008724FE" w:rsidP="008724FE">
                  <w:pPr>
                    <w:rPr>
                      <w:rFonts w:ascii="Verdana" w:eastAsia="Sanpya" w:hAnsi="Verdana"/>
                      <w:sz w:val="20"/>
                      <w:szCs w:val="20"/>
                    </w:rPr>
                  </w:pPr>
                  <w:r w:rsidRPr="00C83752">
                    <w:rPr>
                      <w:rFonts w:ascii="Verdana" w:eastAsia="Sanpya" w:hAnsi="Verdana"/>
                      <w:sz w:val="20"/>
                      <w:szCs w:val="20"/>
                    </w:rPr>
                    <w:t>Operations Manager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83752" w:rsidRPr="00127D6F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Address: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proofErr w:type="spellStart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Ramvila’S</w:t>
                  </w:r>
                  <w:proofErr w:type="spellEnd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,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proofErr w:type="spellStart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Kaikulangara</w:t>
                  </w:r>
                  <w:proofErr w:type="spellEnd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Kollam</w:t>
                  </w:r>
                  <w:proofErr w:type="spellEnd"/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,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Kerala, India.</w:t>
                  </w:r>
                </w:p>
                <w:p w:rsidR="00301C9E" w:rsidRPr="00127D6F" w:rsidRDefault="00301C9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Phone</w:t>
                  </w: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: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+91 9539 896659 (IND)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+971 50 1414 236 (UAE)</w:t>
                  </w:r>
                </w:p>
                <w:p w:rsidR="00301C9E" w:rsidRPr="00127D6F" w:rsidRDefault="00301C9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E-mail:</w:t>
                  </w:r>
                </w:p>
                <w:p w:rsidR="008724FE" w:rsidRPr="00127D6F" w:rsidRDefault="004C631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hyperlink r:id="rId12" w:history="1">
                    <w:r w:rsidR="008724FE" w:rsidRPr="00127D6F">
                      <w:rPr>
                        <w:rStyle w:val="Hyperlink"/>
                        <w:rFonts w:ascii="Verdana" w:eastAsia="Sanpya" w:hAnsi="Verdana"/>
                        <w:color w:val="auto"/>
                        <w:sz w:val="18"/>
                        <w:szCs w:val="18"/>
                        <w:u w:val="none"/>
                      </w:rPr>
                      <w:t>navin.ramadas@gmail.com</w:t>
                    </w:r>
                  </w:hyperlink>
                </w:p>
                <w:p w:rsidR="008724FE" w:rsidRDefault="004C6312" w:rsidP="008724FE">
                  <w:hyperlink r:id="rId13" w:history="1">
                    <w:r w:rsidR="008724FE" w:rsidRPr="00127D6F">
                      <w:rPr>
                        <w:rStyle w:val="Hyperlink"/>
                        <w:rFonts w:ascii="Verdana" w:eastAsia="Sanpya" w:hAnsi="Verdana"/>
                        <w:color w:val="auto"/>
                        <w:sz w:val="18"/>
                        <w:szCs w:val="18"/>
                        <w:u w:val="none"/>
                      </w:rPr>
                      <w:t>navinsree@yahoo.com</w:t>
                    </w:r>
                  </w:hyperlink>
                </w:p>
                <w:p w:rsidR="00301C9E" w:rsidRPr="00127D6F" w:rsidRDefault="00301C9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Skype: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navin.ram21</w:t>
                  </w:r>
                </w:p>
                <w:p w:rsidR="00301C9E" w:rsidRPr="00127D6F" w:rsidRDefault="00301C9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</w:pPr>
                  <w:proofErr w:type="spellStart"/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WhatsApp</w:t>
                  </w:r>
                  <w:proofErr w:type="spellEnd"/>
                  <w:r w:rsidRPr="00127D6F">
                    <w:rPr>
                      <w:rFonts w:ascii="Verdana" w:eastAsia="Sanpya" w:hAnsi="Verdana"/>
                      <w:b/>
                      <w:sz w:val="18"/>
                      <w:szCs w:val="18"/>
                    </w:rPr>
                    <w:t>: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+971 50 1414 236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83752" w:rsidRPr="00127D6F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E62921" w:rsidRDefault="00E62921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Organizational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Decision Making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Leadership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Time Management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Adaptable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Teamwork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Analytical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Creativity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Quick Learner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Flexible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83752" w:rsidRPr="00127D6F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Windows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Linux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Mac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Microsoft Office</w:t>
                  </w: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Auto CAD</w:t>
                  </w:r>
                </w:p>
                <w:p w:rsidR="008724FE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 w:rsidRPr="00127D6F">
                    <w:rPr>
                      <w:rFonts w:ascii="Verdana" w:eastAsia="Sanpya" w:hAnsi="Verdana"/>
                      <w:sz w:val="18"/>
                      <w:szCs w:val="18"/>
                    </w:rPr>
                    <w:t>Tally</w:t>
                  </w:r>
                </w:p>
                <w:p w:rsidR="00C83752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C83752" w:rsidRPr="00127D6F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Pr="00127D6F" w:rsidRDefault="008724FE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</w:p>
                <w:p w:rsidR="008724FE" w:rsidRDefault="00C83752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English</w:t>
                  </w:r>
                </w:p>
                <w:p w:rsidR="00C92837" w:rsidRDefault="00C92837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Malayalam</w:t>
                  </w:r>
                </w:p>
                <w:p w:rsidR="00C92837" w:rsidRDefault="00C92837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Hindi</w:t>
                  </w:r>
                </w:p>
                <w:p w:rsidR="00C92837" w:rsidRPr="00C83752" w:rsidRDefault="00C92837" w:rsidP="008724FE">
                  <w:pPr>
                    <w:rPr>
                      <w:rFonts w:ascii="Verdana" w:eastAsia="Sanpya" w:hAnsi="Verdana"/>
                      <w:sz w:val="18"/>
                      <w:szCs w:val="18"/>
                    </w:rPr>
                  </w:pPr>
                  <w:r>
                    <w:rPr>
                      <w:rFonts w:ascii="Verdana" w:eastAsia="Sanpya" w:hAnsi="Verdana"/>
                      <w:sz w:val="18"/>
                      <w:szCs w:val="18"/>
                    </w:rPr>
                    <w:t>Tamil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41.9pt;margin-top:-12.3pt;width:435.6pt;height:761.7pt;z-index:251669504">
            <v:textbox style="mso-next-textbox:#_x0000_s1036">
              <w:txbxContent>
                <w:p w:rsidR="006727D6" w:rsidRDefault="006727D6" w:rsidP="006727D6">
                  <w:pPr>
                    <w:ind w:left="144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proofErr w:type="gramStart"/>
                  <w:r w:rsidRPr="00CD65B7">
                    <w:rPr>
                      <w:rFonts w:ascii="Verdana" w:hAnsi="Verdana"/>
                      <w:sz w:val="18"/>
                      <w:szCs w:val="18"/>
                    </w:rPr>
                    <w:t>products</w:t>
                  </w:r>
                  <w:proofErr w:type="gramEnd"/>
                  <w:r w:rsidRPr="00CD65B7">
                    <w:rPr>
                      <w:rFonts w:ascii="Verdana" w:hAnsi="Verdana"/>
                      <w:sz w:val="18"/>
                      <w:szCs w:val="18"/>
                    </w:rPr>
                    <w:t xml:space="preserve"> of Geo M &amp; F P. </w:t>
                  </w:r>
                </w:p>
                <w:p w:rsidR="001B1C78" w:rsidRPr="00BA4606" w:rsidRDefault="001B1C78" w:rsidP="001B1C78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Monitoring process parameters and their effect on the products and advising and informed to the operators / section / production supervisors.</w:t>
                  </w:r>
                </w:p>
                <w:p w:rsidR="001B1C78" w:rsidRDefault="001B1C78" w:rsidP="00852E1F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>Recommending corrective and preventive action and ensure that the appropriate actions are taken by the production personnel</w:t>
                  </w:r>
                </w:p>
                <w:p w:rsidR="001B1C78" w:rsidRPr="00BA4606" w:rsidRDefault="001B1C78" w:rsidP="001B1C78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Monitoring and verifying the performance of the trail samples of the new raw materials.</w:t>
                  </w:r>
                </w:p>
                <w:p w:rsidR="001B1C78" w:rsidRDefault="001B1C78" w:rsidP="001B1C78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4606">
                    <w:rPr>
                      <w:rFonts w:ascii="Verdana" w:hAnsi="Verdana"/>
                      <w:sz w:val="18"/>
                      <w:szCs w:val="18"/>
                    </w:rPr>
                    <w:t>Report to QA Supervisor / Manager about any variations in the process of raw materials and machine conditions, which affecting the product quality.</w:t>
                  </w:r>
                </w:p>
                <w:p w:rsidR="001B1C78" w:rsidRPr="001B1C78" w:rsidRDefault="001B1C78" w:rsidP="001B1C78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Calibrate the testing equipment in Quality Lab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>and mechanical balances in the plant.</w:t>
                  </w:r>
                </w:p>
                <w:p w:rsidR="00852E1F" w:rsidRPr="00240B19" w:rsidRDefault="00852E1F" w:rsidP="001B1C78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Authoriz</w:t>
                  </w: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ed to release the finished products, and oversee internal ISO auditing.</w:t>
                  </w:r>
                </w:p>
                <w:p w:rsidR="00852E1F" w:rsidRPr="00852E1F" w:rsidRDefault="00852E1F" w:rsidP="00852E1F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852E1F">
                    <w:rPr>
                      <w:rFonts w:ascii="Verdana" w:hAnsi="Verdana"/>
                      <w:sz w:val="18"/>
                      <w:szCs w:val="18"/>
                    </w:rPr>
                    <w:t>Performing testing equipments with ASTM, BS &amp; DIN standard.</w:t>
                  </w:r>
                </w:p>
                <w:p w:rsidR="007E198F" w:rsidRPr="006727D6" w:rsidRDefault="007E198F" w:rsidP="007E198F">
                  <w:pPr>
                    <w:ind w:left="720"/>
                    <w:rPr>
                      <w:rFonts w:ascii="Verdana" w:hAnsi="Verdana"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Projects</w:t>
                  </w:r>
                </w:p>
                <w:p w:rsidR="007E198F" w:rsidRPr="00FE2E5C" w:rsidRDefault="007E198F" w:rsidP="007E198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Erected </w:t>
                  </w:r>
                  <w:r w:rsidR="00A57E0A"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&amp; performing </w:t>
                  </w:r>
                  <w:r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Production for Geo M - </w:t>
                  </w:r>
                  <w:r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>HDPE / LLDPE / PP Liners</w:t>
                  </w:r>
                  <w:r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 &amp; Green House Film with New </w:t>
                  </w:r>
                  <w:r w:rsidR="00A57E0A"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Single Screw </w:t>
                  </w:r>
                  <w:r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>Three Layers Cox – Extrusion M/c.</w:t>
                  </w:r>
                </w:p>
                <w:p w:rsidR="007E198F" w:rsidRPr="00FE2E5C" w:rsidRDefault="007E198F" w:rsidP="007E198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New Geo </w:t>
                  </w:r>
                  <w:r w:rsidR="00A57E0A"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>M QC/QA Lab Structure &amp; Erected</w:t>
                  </w:r>
                  <w:r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of New Testing Instrument &amp; performing test with Geo M ASTM Std.</w:t>
                  </w:r>
                </w:p>
                <w:p w:rsidR="007E198F" w:rsidRPr="00FE2E5C" w:rsidRDefault="00A57E0A" w:rsidP="007E198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New </w:t>
                  </w:r>
                  <w:r w:rsidR="007E198F"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Twin Screw Extrude Machine for </w:t>
                  </w:r>
                  <w:r w:rsidR="007E198F"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>Master Batch &amp; Welding Rod (Extrusion) &amp; Resin Blender.</w:t>
                  </w:r>
                </w:p>
                <w:p w:rsidR="007E198F" w:rsidRPr="00FE2E5C" w:rsidRDefault="007E198F" w:rsidP="007E198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Single Screw </w:t>
                  </w:r>
                  <w:r w:rsidR="00A57E0A" w:rsidRPr="00FE2E5C">
                    <w:rPr>
                      <w:rFonts w:ascii="Verdana" w:hAnsi="Verdana"/>
                      <w:sz w:val="18"/>
                      <w:szCs w:val="18"/>
                    </w:rPr>
                    <w:t xml:space="preserve">Flat Die Type </w:t>
                  </w:r>
                  <w:r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Extrusion </w:t>
                  </w:r>
                  <w:r w:rsidR="00A57E0A" w:rsidRPr="00FE2E5C">
                    <w:rPr>
                      <w:rFonts w:ascii="Verdana" w:hAnsi="Verdana"/>
                      <w:bCs/>
                      <w:sz w:val="18"/>
                      <w:szCs w:val="18"/>
                    </w:rPr>
                    <w:t>for Sheet Extrusion (Cable Protection Sheet / Tape / Tile).</w:t>
                  </w:r>
                </w:p>
                <w:p w:rsidR="00A57E0A" w:rsidRDefault="00A57E0A" w:rsidP="00A57E0A">
                  <w:pPr>
                    <w:ind w:left="108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A57E0A" w:rsidRPr="006727D6" w:rsidRDefault="00A57E0A" w:rsidP="00A57E0A">
                  <w:pPr>
                    <w:ind w:left="1440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Production In-charge</w:t>
                  </w:r>
                </w:p>
                <w:p w:rsidR="00A57E0A" w:rsidRPr="00240B19" w:rsidRDefault="00A57E0A" w:rsidP="00A57E0A">
                  <w:pPr>
                    <w:ind w:left="14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TELE TECH CORPORATION, (M/S CREATIVE POLYMERS), </w:t>
                  </w:r>
                  <w:r w:rsidRPr="00240B1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KOLLAM, KERALA</w:t>
                  </w:r>
                  <w:r w:rsidRPr="00240B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, INDIA </w:t>
                  </w:r>
                </w:p>
                <w:p w:rsidR="00A57E0A" w:rsidRPr="00240B19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Review the work orders, prepare Production Plan and schedule the jobs.</w:t>
                  </w:r>
                </w:p>
                <w:p w:rsidR="00A57E0A" w:rsidRPr="00240B19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Coordinate with Customers and understand their requirements, specification &amp; application for the product.</w:t>
                  </w:r>
                </w:p>
                <w:p w:rsidR="00A57E0A" w:rsidRPr="00240B19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Upgrade the Production Operation Systems and aiming at increased better productivity.</w:t>
                  </w:r>
                </w:p>
                <w:p w:rsidR="00A57E0A" w:rsidRPr="00240B19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 xml:space="preserve">Study &amp; review the wastage data &amp; taking appropriate actions to ensure that the levels are under control.   </w:t>
                  </w:r>
                </w:p>
                <w:p w:rsidR="00A57E0A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Ensure the </w:t>
                  </w: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product quality as per the customer need</w:t>
                  </w: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.</w:t>
                  </w:r>
                </w:p>
                <w:p w:rsidR="00A57E0A" w:rsidRDefault="00A57E0A" w:rsidP="00A57E0A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A57E0A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Ensure that accounts &amp; </w:t>
                  </w:r>
                  <w:r w:rsidRPr="00A57E0A">
                    <w:rPr>
                      <w:rFonts w:ascii="Verdana" w:hAnsi="Verdana"/>
                      <w:sz w:val="18"/>
                      <w:szCs w:val="18"/>
                    </w:rPr>
                    <w:t>stock inventory</w:t>
                  </w:r>
                  <w:r w:rsidRPr="00A57E0A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are in order.</w:t>
                  </w:r>
                </w:p>
                <w:p w:rsidR="00BA4606" w:rsidRDefault="00BA4606" w:rsidP="00BA4606">
                  <w:pPr>
                    <w:ind w:left="1440"/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  <w:p w:rsidR="00385D2A" w:rsidRPr="006727D6" w:rsidRDefault="00385D2A" w:rsidP="00385D2A">
                  <w:pPr>
                    <w:ind w:left="1080" w:firstLine="360"/>
                    <w:jc w:val="both"/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</w:pPr>
                  <w:r w:rsidRPr="006727D6">
                    <w:rPr>
                      <w:rFonts w:ascii="Verdana" w:hAnsi="Verdana"/>
                      <w:b/>
                      <w:color w:val="0000FF"/>
                      <w:sz w:val="22"/>
                      <w:szCs w:val="22"/>
                    </w:rPr>
                    <w:t>Moulds Engineer cum Team Leader</w:t>
                  </w:r>
                </w:p>
                <w:p w:rsidR="00385D2A" w:rsidRDefault="00385D2A" w:rsidP="00385D2A">
                  <w:pPr>
                    <w:ind w:left="720" w:firstLine="7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/>
                      <w:sz w:val="18"/>
                      <w:szCs w:val="18"/>
                    </w:rPr>
                    <w:t>NATIONAL PLASTICS, MYSORE, KARNATAKA, INDIA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>Engage the product and mould design and</w:t>
                  </w: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responsible for mould assembling &amp; trials.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Provide guidelines to the Operator to carry out the entire production activities effectively.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Ensure the availability of the raw materials in the plant.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Monitor and control all the personal in the plant to ensure that they carry out their duties and responsibilities.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Provide various process and quality guidelines to the operators as suggested by Production Manager.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Prepare daily shift and production reports.</w:t>
                  </w:r>
                </w:p>
                <w:p w:rsidR="00F5224F" w:rsidRPr="00240B19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Ensure proper identification and labeling of the products. </w:t>
                  </w:r>
                </w:p>
                <w:p w:rsidR="00F5224F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>Handle the materials and finished products.</w:t>
                  </w:r>
                </w:p>
                <w:p w:rsidR="00F5224F" w:rsidRDefault="00F5224F" w:rsidP="00F5224F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F5224F">
                    <w:rPr>
                      <w:rFonts w:ascii="Verdana" w:hAnsi="Verdana"/>
                      <w:bCs/>
                      <w:sz w:val="18"/>
                      <w:szCs w:val="18"/>
                    </w:rPr>
                    <w:t>Take appropriate preventive and corrective action as and when required.</w:t>
                  </w:r>
                </w:p>
                <w:p w:rsidR="00A23114" w:rsidRDefault="00A23114" w:rsidP="00A23114">
                  <w:p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  <w:p w:rsidR="00A23114" w:rsidRPr="000510F3" w:rsidRDefault="00A23114" w:rsidP="00A23114">
                  <w:pPr>
                    <w:pBdr>
                      <w:bottom w:val="single" w:sz="4" w:space="1" w:color="auto"/>
                    </w:pBdr>
                    <w:shd w:val="clear" w:color="auto" w:fill="E6E6E6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0510F3">
                    <w:rPr>
                      <w:rFonts w:ascii="Verdana" w:hAnsi="Verdana"/>
                      <w:b/>
                      <w:sz w:val="20"/>
                      <w:szCs w:val="20"/>
                    </w:rPr>
                    <w:t>Professional Education</w:t>
                  </w:r>
                </w:p>
                <w:p w:rsidR="00E06A8B" w:rsidRPr="001B1C78" w:rsidRDefault="00A23114" w:rsidP="00E06A8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 xml:space="preserve">Post Diploma in Plastics Mould Design- (1999 - 2001) – </w:t>
                  </w:r>
                  <w:r w:rsidRPr="001B1C78">
                    <w:rPr>
                      <w:rFonts w:ascii="Verdana" w:hAnsi="Verdana"/>
                      <w:b/>
                      <w:sz w:val="18"/>
                      <w:szCs w:val="18"/>
                    </w:rPr>
                    <w:t>CIPET</w:t>
                  </w: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 xml:space="preserve"> (Central Institute of Plastics Engineering &amp; Technology), Mysore, India. Govt. of India</w:t>
                  </w:r>
                </w:p>
                <w:p w:rsidR="00E06A8B" w:rsidRPr="001B1C78" w:rsidRDefault="00A23114" w:rsidP="00E06A8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 xml:space="preserve">Diploma in Plastics Mould Technology (1995 - 1998) – </w:t>
                  </w:r>
                  <w:r w:rsidRPr="001B1C78">
                    <w:rPr>
                      <w:rFonts w:ascii="Verdana" w:hAnsi="Verdana"/>
                      <w:b/>
                      <w:sz w:val="18"/>
                      <w:szCs w:val="18"/>
                    </w:rPr>
                    <w:t>CIPET</w:t>
                  </w:r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 xml:space="preserve"> (Central Institute of Plastics Engineering &amp; Technology), </w:t>
                  </w:r>
                  <w:smartTag w:uri="urn:schemas-microsoft-com:office:smarttags" w:element="City">
                    <w:r w:rsidRPr="001B1C78">
                      <w:rPr>
                        <w:rFonts w:ascii="Verdana" w:hAnsi="Verdana"/>
                        <w:sz w:val="18"/>
                        <w:szCs w:val="18"/>
                      </w:rPr>
                      <w:t>Chennai</w:t>
                    </w:r>
                  </w:smartTag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 xml:space="preserve">, </w:t>
                  </w:r>
                  <w:smartTag w:uri="urn:schemas-microsoft-com:office:smarttags" w:element="country-region">
                    <w:r w:rsidRPr="001B1C78">
                      <w:rPr>
                        <w:rFonts w:ascii="Verdana" w:hAnsi="Verdana"/>
                        <w:sz w:val="18"/>
                        <w:szCs w:val="18"/>
                      </w:rPr>
                      <w:t>India</w:t>
                    </w:r>
                  </w:smartTag>
                  <w:r w:rsidRPr="001B1C78">
                    <w:rPr>
                      <w:rFonts w:ascii="Verdana" w:hAnsi="Verdana"/>
                      <w:sz w:val="18"/>
                      <w:szCs w:val="18"/>
                    </w:rPr>
                    <w:t>, Govt. of India</w:t>
                  </w:r>
                </w:p>
                <w:p w:rsidR="00A23114" w:rsidRPr="00A23114" w:rsidRDefault="00A23114" w:rsidP="00A23114">
                  <w:pPr>
                    <w:numPr>
                      <w:ilvl w:val="0"/>
                      <w:numId w:val="17"/>
                    </w:numPr>
                    <w:shd w:val="clear" w:color="auto" w:fill="FFFFFF"/>
                    <w:jc w:val="both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240B19">
                    <w:rPr>
                      <w:rFonts w:ascii="Verdana" w:hAnsi="Verdana"/>
                      <w:sz w:val="18"/>
                      <w:szCs w:val="18"/>
                    </w:rPr>
                    <w:t xml:space="preserve">Pursuing MBA through Distance Education - </w:t>
                  </w:r>
                  <w:r w:rsidRPr="00FB60E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ICFAI University</w:t>
                  </w: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</w:t>
                  </w:r>
                  <w:r w:rsidRPr="00240B19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Hyderabad</w:t>
                  </w:r>
                </w:p>
                <w:p w:rsidR="00A23114" w:rsidRDefault="00A23114" w:rsidP="00A23114">
                  <w:pPr>
                    <w:shd w:val="clear" w:color="auto" w:fill="FFFFFF"/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  <w:p w:rsidR="00A23114" w:rsidRPr="000510F3" w:rsidRDefault="00A23114" w:rsidP="00A23114">
                  <w:pPr>
                    <w:pBdr>
                      <w:bottom w:val="single" w:sz="4" w:space="1" w:color="auto"/>
                    </w:pBdr>
                    <w:shd w:val="clear" w:color="auto" w:fill="E6E6E6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0510F3">
                    <w:rPr>
                      <w:rFonts w:ascii="Verdana" w:hAnsi="Verdana"/>
                      <w:b/>
                      <w:sz w:val="20"/>
                      <w:szCs w:val="20"/>
                    </w:rPr>
                    <w:t>Certification</w:t>
                  </w:r>
                </w:p>
                <w:p w:rsidR="00A23114" w:rsidRDefault="00A23114" w:rsidP="00A23114">
                  <w:pPr>
                    <w:numPr>
                      <w:ilvl w:val="0"/>
                      <w:numId w:val="17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Internal Quality Management Systems (QMS) Auditor Training Course (A 17177) from BUREAU VERITAS, Certificate Serial No: IA3/09/DU/5057.</w:t>
                  </w:r>
                </w:p>
                <w:p w:rsidR="00A23114" w:rsidRDefault="00A23114" w:rsidP="00A23114">
                  <w:pPr>
                    <w:shd w:val="clear" w:color="auto" w:fill="FFFFFF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23114" w:rsidRPr="000510F3" w:rsidRDefault="00A23114" w:rsidP="00A23114">
                  <w:pPr>
                    <w:pBdr>
                      <w:bottom w:val="single" w:sz="4" w:space="1" w:color="auto"/>
                    </w:pBdr>
                    <w:shd w:val="clear" w:color="auto" w:fill="E6E6E6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0510F3">
                    <w:rPr>
                      <w:rFonts w:ascii="Verdana" w:hAnsi="Verdana"/>
                      <w:b/>
                      <w:sz w:val="20"/>
                      <w:szCs w:val="20"/>
                    </w:rPr>
                    <w:t>Award</w:t>
                  </w:r>
                </w:p>
                <w:p w:rsidR="00A23114" w:rsidRPr="00E05076" w:rsidRDefault="00A23114" w:rsidP="00E05076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jc w:val="both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E05076">
                    <w:rPr>
                      <w:rFonts w:ascii="Verdana" w:hAnsi="Verdana"/>
                      <w:sz w:val="18"/>
                      <w:szCs w:val="18"/>
                    </w:rPr>
                    <w:t>Top Performer Award received from the Kangaroo Plastics managem</w:t>
                  </w:r>
                  <w:r w:rsidR="0042510A">
                    <w:rPr>
                      <w:rFonts w:ascii="Verdana" w:hAnsi="Verdana"/>
                      <w:sz w:val="18"/>
                      <w:szCs w:val="18"/>
                    </w:rPr>
                    <w:t>ent for Excellent Performance for the</w:t>
                  </w:r>
                  <w:r w:rsidRPr="00E05076">
                    <w:rPr>
                      <w:rFonts w:ascii="Verdana" w:hAnsi="Verdana"/>
                      <w:sz w:val="18"/>
                      <w:szCs w:val="18"/>
                    </w:rPr>
                    <w:t xml:space="preserve"> year </w:t>
                  </w:r>
                  <w:r w:rsidR="007D2B40">
                    <w:rPr>
                      <w:rFonts w:ascii="Verdana" w:hAnsi="Verdana"/>
                      <w:sz w:val="18"/>
                      <w:szCs w:val="18"/>
                    </w:rPr>
                    <w:t xml:space="preserve">of </w:t>
                  </w:r>
                  <w:r w:rsidRPr="00E05076">
                    <w:rPr>
                      <w:rFonts w:ascii="Verdana" w:hAnsi="Verdana"/>
                      <w:sz w:val="18"/>
                      <w:szCs w:val="18"/>
                    </w:rPr>
                    <w:t>2011.</w:t>
                  </w:r>
                </w:p>
                <w:p w:rsidR="00A23114" w:rsidRPr="00F5224F" w:rsidRDefault="00A23114" w:rsidP="00A23114">
                  <w:pPr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  <w:p w:rsidR="00385D2A" w:rsidRPr="00A57E0A" w:rsidRDefault="00385D2A" w:rsidP="00385D2A">
                  <w:pPr>
                    <w:ind w:left="1080"/>
                    <w:jc w:val="both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5.15pt;margin-top:12.45pt;width:100.5pt;height:102pt;z-index:251679744" stroked="f">
            <v:textbox>
              <w:txbxContent>
                <w:p w:rsidR="0046366F" w:rsidRDefault="0046366F">
                  <w:r w:rsidRPr="0046366F">
                    <w:rPr>
                      <w:noProof/>
                    </w:rPr>
                    <w:drawing>
                      <wp:inline distT="0" distB="0" distL="0" distR="0">
                        <wp:extent cx="1047750" cy="1188383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960" cy="119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24FE" w:rsidRPr="008724FE" w:rsidRDefault="004C6312" w:rsidP="008724FE">
      <w:r>
        <w:rPr>
          <w:noProof/>
        </w:rPr>
        <w:pict>
          <v:shape id="_x0000_s1041" type="#_x0000_t202" style="position:absolute;margin-left:142.65pt;margin-top:385.65pt;width:60.75pt;height:46.5pt;z-index:251673600" stroked="f">
            <v:textbox style="mso-next-textbox:#_x0000_s1041">
              <w:txbxContent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2001-02</w:t>
                  </w:r>
                </w:p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To</w:t>
                  </w:r>
                </w:p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2002-12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42.65pt;margin-top:242.4pt;width:60.75pt;height:44.25pt;z-index:251672576" stroked="f">
            <v:textbox style="mso-next-textbox:#_x0000_s1040">
              <w:txbxContent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2003-02</w:t>
                  </w:r>
                </w:p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To</w:t>
                  </w:r>
                </w:p>
                <w:p w:rsidR="003633D1" w:rsidRPr="00137759" w:rsidRDefault="003633D1" w:rsidP="00121EB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37759">
                    <w:rPr>
                      <w:rFonts w:ascii="Verdana" w:hAnsi="Verdana"/>
                      <w:b/>
                      <w:sz w:val="18"/>
                      <w:szCs w:val="18"/>
                    </w:rPr>
                    <w:t>2006-09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3.5pt;margin-top:141.9pt;width:138.65pt;height:22.5pt;z-index:251674624" fillcolor="blue" stroked="f">
            <v:textbox style="mso-next-textbox:#_x0000_s1042">
              <w:txbxContent>
                <w:p w:rsidR="00C83752" w:rsidRPr="00C83752" w:rsidRDefault="00C83752">
                  <w:pPr>
                    <w:rPr>
                      <w:rFonts w:ascii="Verdana" w:hAnsi="Verdana"/>
                      <w:b/>
                    </w:rPr>
                  </w:pPr>
                  <w:r w:rsidRPr="00C83752">
                    <w:rPr>
                      <w:rFonts w:ascii="Verdana" w:hAnsi="Verdana"/>
                      <w:b/>
                    </w:rPr>
                    <w:t>Personal Info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3.5pt;margin-top:621.15pt;width:138.65pt;height:22.5pt;z-index:251677696" fillcolor="blue" stroked="f">
            <v:textbox style="mso-next-textbox:#_x0000_s1046">
              <w:txbxContent>
                <w:p w:rsidR="00C83752" w:rsidRPr="00C83752" w:rsidRDefault="00C83752">
                  <w:pPr>
                    <w:rPr>
                      <w:rFonts w:ascii="Verdana" w:hAnsi="Verdana"/>
                    </w:rPr>
                  </w:pPr>
                  <w:r w:rsidRPr="00C83752">
                    <w:rPr>
                      <w:rFonts w:ascii="Verdana" w:hAnsi="Verdana"/>
                      <w:b/>
                      <w:bCs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.5pt;margin-top:382.65pt;width:138.65pt;height:22.5pt;z-index:251675648" fillcolor="blue" stroked="f">
            <v:textbox style="mso-next-textbox:#_x0000_s1043">
              <w:txbxContent>
                <w:p w:rsidR="00C83752" w:rsidRPr="00C83752" w:rsidRDefault="00C83752">
                  <w:pPr>
                    <w:rPr>
                      <w:rFonts w:ascii="Verdana" w:hAnsi="Verdana"/>
                      <w:b/>
                    </w:rPr>
                  </w:pPr>
                  <w:r w:rsidRPr="00C83752">
                    <w:rPr>
                      <w:rFonts w:ascii="Verdana" w:hAnsi="Verdana"/>
                      <w:b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3.5pt;margin-top:522.15pt;width:138.65pt;height:24.75pt;z-index:251676672" fillcolor="blue" stroked="f">
            <v:textbox style="mso-next-textbox:#_x0000_s1045">
              <w:txbxContent>
                <w:p w:rsidR="00C83752" w:rsidRPr="00C83752" w:rsidRDefault="00C83752">
                  <w:pPr>
                    <w:rPr>
                      <w:rFonts w:ascii="Verdana" w:eastAsia="Sanpya" w:hAnsi="Verdana"/>
                      <w:b/>
                    </w:rPr>
                  </w:pPr>
                  <w:r w:rsidRPr="00C83752">
                    <w:rPr>
                      <w:rFonts w:ascii="Verdana" w:eastAsia="Sanpya" w:hAnsi="Verdana"/>
                      <w:b/>
                    </w:rPr>
                    <w:t>Software</w:t>
                  </w:r>
                </w:p>
              </w:txbxContent>
            </v:textbox>
          </v:shape>
        </w:pict>
      </w:r>
    </w:p>
    <w:sectPr w:rsidR="008724FE" w:rsidRPr="008724FE" w:rsidSect="00B6478A">
      <w:pgSz w:w="12240" w:h="15840"/>
      <w:pgMar w:top="576" w:right="173" w:bottom="101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64" w:rsidRDefault="00C36C64" w:rsidP="00277035">
      <w:r>
        <w:separator/>
      </w:r>
    </w:p>
  </w:endnote>
  <w:endnote w:type="continuationSeparator" w:id="0">
    <w:p w:rsidR="00C36C64" w:rsidRDefault="00C36C64" w:rsidP="0027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pya">
    <w:panose1 w:val="02000500000000020004"/>
    <w:charset w:val="86"/>
    <w:family w:val="auto"/>
    <w:pitch w:val="variable"/>
    <w:sig w:usb0="00000003" w:usb1="1A8E0000" w:usb2="04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64" w:rsidRDefault="00C36C64" w:rsidP="00277035">
      <w:r>
        <w:separator/>
      </w:r>
    </w:p>
  </w:footnote>
  <w:footnote w:type="continuationSeparator" w:id="0">
    <w:p w:rsidR="00C36C64" w:rsidRDefault="00C36C64" w:rsidP="0027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88C"/>
    <w:multiLevelType w:val="hybridMultilevel"/>
    <w:tmpl w:val="41FA74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55A0639"/>
    <w:multiLevelType w:val="hybridMultilevel"/>
    <w:tmpl w:val="84F06508"/>
    <w:lvl w:ilvl="0" w:tplc="548CF62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outline w:val="0"/>
        <w:shadow w:val="0"/>
        <w:emboss w:val="0"/>
        <w:imprint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083D4705"/>
    <w:multiLevelType w:val="hybridMultilevel"/>
    <w:tmpl w:val="862E3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A2F3F"/>
    <w:multiLevelType w:val="multilevel"/>
    <w:tmpl w:val="A08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901F5"/>
    <w:multiLevelType w:val="multilevel"/>
    <w:tmpl w:val="AFDC3E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278148AD"/>
    <w:multiLevelType w:val="hybridMultilevel"/>
    <w:tmpl w:val="CF987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53BFE"/>
    <w:multiLevelType w:val="multilevel"/>
    <w:tmpl w:val="AFD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2C66A8"/>
    <w:multiLevelType w:val="multilevel"/>
    <w:tmpl w:val="1E2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70184"/>
    <w:multiLevelType w:val="hybridMultilevel"/>
    <w:tmpl w:val="8E3AE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374FFA"/>
    <w:multiLevelType w:val="hybridMultilevel"/>
    <w:tmpl w:val="D2CEBC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5E6FE4"/>
    <w:multiLevelType w:val="hybridMultilevel"/>
    <w:tmpl w:val="B1B6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564C7"/>
    <w:multiLevelType w:val="hybridMultilevel"/>
    <w:tmpl w:val="A006B4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50A5632"/>
    <w:multiLevelType w:val="hybridMultilevel"/>
    <w:tmpl w:val="F1C0D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F2BDB"/>
    <w:multiLevelType w:val="hybridMultilevel"/>
    <w:tmpl w:val="85AC77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43616"/>
    <w:multiLevelType w:val="hybridMultilevel"/>
    <w:tmpl w:val="3892B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C10E95"/>
    <w:multiLevelType w:val="multilevel"/>
    <w:tmpl w:val="AFD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867268"/>
    <w:multiLevelType w:val="hybridMultilevel"/>
    <w:tmpl w:val="AA249B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8591811"/>
    <w:multiLevelType w:val="multilevel"/>
    <w:tmpl w:val="AFD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7228B1"/>
    <w:multiLevelType w:val="multilevel"/>
    <w:tmpl w:val="78F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F273F"/>
    <w:multiLevelType w:val="hybridMultilevel"/>
    <w:tmpl w:val="AADC6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454269"/>
    <w:multiLevelType w:val="hybridMultilevel"/>
    <w:tmpl w:val="720CDA9A"/>
    <w:lvl w:ilvl="0" w:tplc="548CF62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outline w:val="0"/>
        <w:shadow w:val="0"/>
        <w:emboss w:val="0"/>
        <w:imprint w:val="0"/>
        <w:sz w:val="18"/>
      </w:rPr>
    </w:lvl>
    <w:lvl w:ilvl="1" w:tplc="548CF62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outline w:val="0"/>
        <w:shadow w:val="0"/>
        <w:emboss w:val="0"/>
        <w:imprint w:val="0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9252E"/>
    <w:multiLevelType w:val="hybridMultilevel"/>
    <w:tmpl w:val="0A28F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7"/>
  </w:num>
  <w:num w:numId="5">
    <w:abstractNumId w:val="21"/>
  </w:num>
  <w:num w:numId="6">
    <w:abstractNumId w:val="6"/>
  </w:num>
  <w:num w:numId="7">
    <w:abstractNumId w:val="15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5"/>
  </w:num>
  <w:num w:numId="14">
    <w:abstractNumId w:val="16"/>
  </w:num>
  <w:num w:numId="15">
    <w:abstractNumId w:val="9"/>
  </w:num>
  <w:num w:numId="16">
    <w:abstractNumId w:val="11"/>
  </w:num>
  <w:num w:numId="17">
    <w:abstractNumId w:val="1"/>
  </w:num>
  <w:num w:numId="18">
    <w:abstractNumId w:val="14"/>
  </w:num>
  <w:num w:numId="19">
    <w:abstractNumId w:val="10"/>
  </w:num>
  <w:num w:numId="20">
    <w:abstractNumId w:val="2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3010">
      <o:colormru v:ext="edit" colors="blue"/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0A27"/>
    <w:rsid w:val="00002661"/>
    <w:rsid w:val="00005E35"/>
    <w:rsid w:val="000133E3"/>
    <w:rsid w:val="000501EE"/>
    <w:rsid w:val="000510F3"/>
    <w:rsid w:val="00061A50"/>
    <w:rsid w:val="00084C57"/>
    <w:rsid w:val="000935E4"/>
    <w:rsid w:val="00095F56"/>
    <w:rsid w:val="000A1312"/>
    <w:rsid w:val="000D79FB"/>
    <w:rsid w:val="000F5CE5"/>
    <w:rsid w:val="00112F48"/>
    <w:rsid w:val="00121075"/>
    <w:rsid w:val="00121EB4"/>
    <w:rsid w:val="00127D6F"/>
    <w:rsid w:val="00137759"/>
    <w:rsid w:val="001529C0"/>
    <w:rsid w:val="001B1C78"/>
    <w:rsid w:val="001D0797"/>
    <w:rsid w:val="001D0A27"/>
    <w:rsid w:val="001F102B"/>
    <w:rsid w:val="00277035"/>
    <w:rsid w:val="002968B5"/>
    <w:rsid w:val="002A2872"/>
    <w:rsid w:val="002C311F"/>
    <w:rsid w:val="00301C9E"/>
    <w:rsid w:val="00307484"/>
    <w:rsid w:val="003633D1"/>
    <w:rsid w:val="003714E1"/>
    <w:rsid w:val="00385D2A"/>
    <w:rsid w:val="003A605E"/>
    <w:rsid w:val="00402931"/>
    <w:rsid w:val="0042510A"/>
    <w:rsid w:val="0046366F"/>
    <w:rsid w:val="00490FD5"/>
    <w:rsid w:val="004B31BC"/>
    <w:rsid w:val="004C6312"/>
    <w:rsid w:val="00530A82"/>
    <w:rsid w:val="005503DD"/>
    <w:rsid w:val="0056496A"/>
    <w:rsid w:val="00585A20"/>
    <w:rsid w:val="00592E35"/>
    <w:rsid w:val="005A53C6"/>
    <w:rsid w:val="005A659A"/>
    <w:rsid w:val="00626F92"/>
    <w:rsid w:val="00634DAF"/>
    <w:rsid w:val="00652DF8"/>
    <w:rsid w:val="0067090F"/>
    <w:rsid w:val="006727D6"/>
    <w:rsid w:val="006C1B2B"/>
    <w:rsid w:val="006E6E04"/>
    <w:rsid w:val="006F3FAB"/>
    <w:rsid w:val="00750847"/>
    <w:rsid w:val="007850C8"/>
    <w:rsid w:val="007B45BF"/>
    <w:rsid w:val="007B7A76"/>
    <w:rsid w:val="007D2B40"/>
    <w:rsid w:val="007E198F"/>
    <w:rsid w:val="00817421"/>
    <w:rsid w:val="00852E1F"/>
    <w:rsid w:val="008604E9"/>
    <w:rsid w:val="00870D7F"/>
    <w:rsid w:val="008724FE"/>
    <w:rsid w:val="008C1A46"/>
    <w:rsid w:val="008F2D91"/>
    <w:rsid w:val="00953620"/>
    <w:rsid w:val="009565A4"/>
    <w:rsid w:val="00970C7F"/>
    <w:rsid w:val="00985717"/>
    <w:rsid w:val="009A4DCF"/>
    <w:rsid w:val="009F4689"/>
    <w:rsid w:val="009F7B0D"/>
    <w:rsid w:val="00A07A64"/>
    <w:rsid w:val="00A23114"/>
    <w:rsid w:val="00A37259"/>
    <w:rsid w:val="00A47DD0"/>
    <w:rsid w:val="00A57E0A"/>
    <w:rsid w:val="00A80FCD"/>
    <w:rsid w:val="00A942D2"/>
    <w:rsid w:val="00AC043F"/>
    <w:rsid w:val="00AE41BD"/>
    <w:rsid w:val="00AE58D7"/>
    <w:rsid w:val="00B6478A"/>
    <w:rsid w:val="00B96E18"/>
    <w:rsid w:val="00BA4606"/>
    <w:rsid w:val="00BB581C"/>
    <w:rsid w:val="00BF74D2"/>
    <w:rsid w:val="00C02E4C"/>
    <w:rsid w:val="00C36C64"/>
    <w:rsid w:val="00C3799E"/>
    <w:rsid w:val="00C42E6A"/>
    <w:rsid w:val="00C44EDE"/>
    <w:rsid w:val="00C646A6"/>
    <w:rsid w:val="00C81186"/>
    <w:rsid w:val="00C83752"/>
    <w:rsid w:val="00C92837"/>
    <w:rsid w:val="00CA67BD"/>
    <w:rsid w:val="00CB2188"/>
    <w:rsid w:val="00CD0FB5"/>
    <w:rsid w:val="00CD65B7"/>
    <w:rsid w:val="00CF0018"/>
    <w:rsid w:val="00D07999"/>
    <w:rsid w:val="00D2660F"/>
    <w:rsid w:val="00D31D33"/>
    <w:rsid w:val="00D52FEB"/>
    <w:rsid w:val="00D70FFF"/>
    <w:rsid w:val="00D77D19"/>
    <w:rsid w:val="00E05076"/>
    <w:rsid w:val="00E06A8B"/>
    <w:rsid w:val="00E1096A"/>
    <w:rsid w:val="00E116F1"/>
    <w:rsid w:val="00E314AB"/>
    <w:rsid w:val="00E62921"/>
    <w:rsid w:val="00E73788"/>
    <w:rsid w:val="00EA50AA"/>
    <w:rsid w:val="00EC49B4"/>
    <w:rsid w:val="00F1726E"/>
    <w:rsid w:val="00F24162"/>
    <w:rsid w:val="00F45AFC"/>
    <w:rsid w:val="00F5224F"/>
    <w:rsid w:val="00FA5769"/>
    <w:rsid w:val="00FD26D5"/>
    <w:rsid w:val="00FE2E5C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43010">
      <o:colormru v:ext="edit" colors="blue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0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79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77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7035"/>
    <w:rPr>
      <w:sz w:val="24"/>
      <w:szCs w:val="24"/>
    </w:rPr>
  </w:style>
  <w:style w:type="paragraph" w:styleId="Footer">
    <w:name w:val="footer"/>
    <w:basedOn w:val="Normal"/>
    <w:link w:val="FooterChar"/>
    <w:rsid w:val="00277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7035"/>
    <w:rPr>
      <w:sz w:val="24"/>
      <w:szCs w:val="24"/>
    </w:rPr>
  </w:style>
  <w:style w:type="character" w:styleId="Emphasis">
    <w:name w:val="Emphasis"/>
    <w:basedOn w:val="DefaultParagraphFont"/>
    <w:qFormat/>
    <w:rsid w:val="0027703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7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A942D2"/>
    <w:pPr>
      <w:ind w:left="720"/>
      <w:contextualSpacing/>
    </w:pPr>
    <w:rPr>
      <w:lang w:val="en-GB"/>
    </w:rPr>
  </w:style>
  <w:style w:type="paragraph" w:styleId="BodyText2">
    <w:name w:val="Body Text 2"/>
    <w:basedOn w:val="Normal"/>
    <w:link w:val="BodyText2Char"/>
    <w:uiPriority w:val="99"/>
    <w:rsid w:val="00A57E0A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7E0A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70F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navinsre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vin.ramad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vinsree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in.ramada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8D83-3D48-4BDE-8B32-8EC21A13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Nav</cp:lastModifiedBy>
  <cp:revision>3</cp:revision>
  <cp:lastPrinted>2018-05-06T17:32:00Z</cp:lastPrinted>
  <dcterms:created xsi:type="dcterms:W3CDTF">2019-08-25T14:08:00Z</dcterms:created>
  <dcterms:modified xsi:type="dcterms:W3CDTF">2019-09-05T16:10:00Z</dcterms:modified>
</cp:coreProperties>
</file>